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E524" w14:textId="5ABAD6B2" w:rsidR="003D6992" w:rsidRPr="00315D56" w:rsidRDefault="003D6992">
      <w:pPr>
        <w:rPr>
          <w:rFonts w:ascii="IBM Plex Sans" w:hAnsi="IBM Plex Sans"/>
        </w:rPr>
      </w:pPr>
    </w:p>
    <w:p w14:paraId="4CCB6000" w14:textId="3949D647" w:rsidR="00315D56" w:rsidRPr="00315D56" w:rsidRDefault="00315D56" w:rsidP="00315D56">
      <w:pPr>
        <w:pStyle w:val="IntensivesZitat"/>
        <w:ind w:left="0"/>
        <w:jc w:val="left"/>
        <w:rPr>
          <w:rStyle w:val="Fett"/>
          <w:rFonts w:ascii="IBM Plex Sans" w:eastAsia="Times New Roman" w:hAnsi="IBM Plex Sans" w:cs="Arial"/>
          <w:b w:val="0"/>
          <w:bCs w:val="0"/>
          <w:i/>
          <w:iCs/>
          <w:color w:val="555555"/>
          <w:sz w:val="24"/>
          <w:szCs w:val="24"/>
        </w:rPr>
      </w:pPr>
      <w:r w:rsidRPr="00315D56">
        <w:rPr>
          <w:rStyle w:val="Fett"/>
          <w:rFonts w:ascii="IBM Plex Sans" w:eastAsia="Times New Roman" w:hAnsi="IBM Plex Sans" w:cs="Arial"/>
          <w:b w:val="0"/>
          <w:bCs w:val="0"/>
          <w:i/>
          <w:iCs/>
          <w:color w:val="555555"/>
          <w:sz w:val="24"/>
          <w:szCs w:val="24"/>
        </w:rPr>
        <w:t>Herxheim/Offenau, Dezember 2020</w:t>
      </w:r>
    </w:p>
    <w:p w14:paraId="60AE2946" w14:textId="5C3B5AD6" w:rsidR="00315D56" w:rsidRPr="00315D56" w:rsidRDefault="00315D56" w:rsidP="00315D56">
      <w:pPr>
        <w:pStyle w:val="Titel"/>
        <w:rPr>
          <w:rFonts w:ascii="IBM Plex Sans" w:hAnsi="IBM Plex Sans"/>
          <w:b/>
          <w:bCs/>
          <w:sz w:val="56"/>
          <w:szCs w:val="56"/>
        </w:rPr>
      </w:pPr>
      <w:r w:rsidRPr="00315D56">
        <w:rPr>
          <w:rFonts w:ascii="IBM Plex Sans" w:hAnsi="IBM Plex Sans"/>
          <w:b/>
          <w:bCs/>
          <w:sz w:val="56"/>
          <w:szCs w:val="56"/>
        </w:rPr>
        <w:t xml:space="preserve">AM Logistic Solutions errichtet </w:t>
      </w:r>
      <w:proofErr w:type="spellStart"/>
      <w:r w:rsidRPr="00315D56">
        <w:rPr>
          <w:rFonts w:ascii="IBM Plex Sans" w:hAnsi="IBM Plex Sans"/>
          <w:b/>
          <w:bCs/>
          <w:sz w:val="56"/>
          <w:szCs w:val="56"/>
        </w:rPr>
        <w:t>vollautomatisiertesLager</w:t>
      </w:r>
      <w:proofErr w:type="spellEnd"/>
      <w:r w:rsidRPr="00315D56">
        <w:rPr>
          <w:rFonts w:ascii="IBM Plex Sans" w:hAnsi="IBM Plex Sans"/>
          <w:b/>
          <w:bCs/>
          <w:sz w:val="56"/>
          <w:szCs w:val="56"/>
        </w:rPr>
        <w:t xml:space="preserve"> für </w:t>
      </w:r>
      <w:proofErr w:type="spellStart"/>
      <w:r w:rsidRPr="00315D56">
        <w:rPr>
          <w:rFonts w:ascii="IBM Plex Sans" w:hAnsi="IBM Plex Sans"/>
          <w:b/>
          <w:bCs/>
          <w:sz w:val="56"/>
          <w:szCs w:val="56"/>
        </w:rPr>
        <w:t>heo</w:t>
      </w:r>
      <w:proofErr w:type="spellEnd"/>
    </w:p>
    <w:p w14:paraId="64079DE7" w14:textId="4EC7351D" w:rsidR="00315D56" w:rsidRPr="00315D56" w:rsidRDefault="00315D56" w:rsidP="00315D56">
      <w:pPr>
        <w:pStyle w:val="Untertitel"/>
        <w:rPr>
          <w:rFonts w:ascii="IBM Plex Sans" w:hAnsi="IBM Plex Sans"/>
          <w:sz w:val="28"/>
          <w:szCs w:val="28"/>
        </w:rPr>
      </w:pPr>
      <w:r w:rsidRPr="00315D56">
        <w:rPr>
          <w:rFonts w:ascii="IBM Plex Sans" w:hAnsi="IBM Plex Sans"/>
          <w:sz w:val="28"/>
          <w:szCs w:val="28"/>
        </w:rPr>
        <w:t>Nachhaltige Anlage für dynamisches Wachstum</w:t>
      </w:r>
    </w:p>
    <w:p w14:paraId="6D6346C6" w14:textId="35B3C3D1" w:rsidR="00315D56" w:rsidRPr="00315D56" w:rsidRDefault="00315D56">
      <w:pPr>
        <w:rPr>
          <w:rFonts w:ascii="IBM Plex Sans" w:hAnsi="IBM Plex Sans"/>
        </w:rPr>
      </w:pPr>
    </w:p>
    <w:p w14:paraId="29CD5856" w14:textId="77777777" w:rsidR="00315D56" w:rsidRPr="00315D56" w:rsidRDefault="00315D56">
      <w:pPr>
        <w:rPr>
          <w:rStyle w:val="Hervorhebung"/>
          <w:rFonts w:ascii="IBM Plex Sans" w:eastAsia="Times New Roman" w:hAnsi="IBM Plex Sans" w:cs="Arial"/>
          <w:color w:val="555555"/>
        </w:rPr>
        <w:sectPr w:rsidR="00315D56" w:rsidRPr="00315D56" w:rsidSect="00315D56">
          <w:headerReference w:type="default" r:id="rId6"/>
          <w:pgSz w:w="11906" w:h="16838"/>
          <w:pgMar w:top="1828" w:right="991" w:bottom="709" w:left="993" w:header="708" w:footer="708" w:gutter="0"/>
          <w:cols w:space="708"/>
          <w:docGrid w:linePitch="360"/>
        </w:sectPr>
      </w:pPr>
    </w:p>
    <w:p w14:paraId="19F57552" w14:textId="77777777" w:rsidR="00315D56" w:rsidRDefault="00315D56">
      <w:pPr>
        <w:rPr>
          <w:rFonts w:ascii="IBM Plex Sans" w:eastAsia="Times New Roman" w:hAnsi="IBM Plex Sans" w:cs="Arial"/>
          <w:color w:val="555555"/>
          <w:sz w:val="20"/>
          <w:szCs w:val="20"/>
        </w:rPr>
      </w:pPr>
      <w:r w:rsidRPr="00F907C8">
        <w:rPr>
          <w:rStyle w:val="IntensivesZitatZchn"/>
          <w:rFonts w:ascii="IBM Plex Sans" w:hAnsi="IBM Plex Sans"/>
          <w:color w:val="1B5092"/>
          <w:sz w:val="20"/>
          <w:szCs w:val="20"/>
        </w:rPr>
        <w:t xml:space="preserve">Als Generalunternehmer für den global tätigen Merchandising-Großhändler </w:t>
      </w:r>
      <w:proofErr w:type="spellStart"/>
      <w:r w:rsidRPr="00F907C8">
        <w:rPr>
          <w:rStyle w:val="IntensivesZitatZchn"/>
          <w:rFonts w:ascii="IBM Plex Sans" w:hAnsi="IBM Plex Sans"/>
          <w:color w:val="1B5092"/>
          <w:sz w:val="20"/>
          <w:szCs w:val="20"/>
        </w:rPr>
        <w:t>heo</w:t>
      </w:r>
      <w:proofErr w:type="spellEnd"/>
      <w:r w:rsidRPr="00F907C8">
        <w:rPr>
          <w:rStyle w:val="IntensivesZitatZchn"/>
          <w:rFonts w:ascii="IBM Plex Sans" w:hAnsi="IBM Plex Sans"/>
          <w:color w:val="1B5092"/>
          <w:sz w:val="20"/>
          <w:szCs w:val="20"/>
        </w:rPr>
        <w:t xml:space="preserve"> realisiert AM Logistic Solutions bis Mai 2021 ein vollautomatisches Versandlager. Herzstück der nachhaltig geplanten Anlage mit großer Wachstumsreserve wird ein automatisches Kleinteilelager AutoStore.</w:t>
      </w:r>
      <w:r w:rsidRPr="00315D56">
        <w:rPr>
          <w:rStyle w:val="IntensivesZitatZchn"/>
          <w:rFonts w:ascii="IBM Plex Sans" w:hAnsi="IBM Plex Sans"/>
          <w:sz w:val="20"/>
          <w:szCs w:val="20"/>
        </w:rPr>
        <w:br/>
      </w:r>
      <w:r w:rsidRPr="00315D56">
        <w:rPr>
          <w:rFonts w:ascii="IBM Plex Sans" w:eastAsia="Times New Roman" w:hAnsi="IBM Plex Sans" w:cs="Arial"/>
          <w:color w:val="555555"/>
          <w:sz w:val="20"/>
          <w:szCs w:val="20"/>
        </w:rPr>
        <w:br/>
        <w:t xml:space="preserve">Einen niedrigen zweistelligen Millionenbetrag investiert </w:t>
      </w:r>
      <w:proofErr w:type="spellStart"/>
      <w:r w:rsidRPr="00315D56">
        <w:rPr>
          <w:rFonts w:ascii="IBM Plex Sans" w:eastAsia="Times New Roman" w:hAnsi="IBM Plex Sans" w:cs="Arial"/>
          <w:color w:val="555555"/>
          <w:sz w:val="20"/>
          <w:szCs w:val="20"/>
        </w:rPr>
        <w:t>heo</w:t>
      </w:r>
      <w:proofErr w:type="spellEnd"/>
      <w:r w:rsidRPr="00315D56">
        <w:rPr>
          <w:rFonts w:ascii="IBM Plex Sans" w:eastAsia="Times New Roman" w:hAnsi="IBM Plex Sans" w:cs="Arial"/>
          <w:color w:val="555555"/>
          <w:sz w:val="20"/>
          <w:szCs w:val="20"/>
        </w:rPr>
        <w:t xml:space="preserve"> an seinem Stammsitz im rheinland-pfälzischen Herxheim in die Errichtung eines Logistikzentrums als ersten Bauabschnitt seines neuen Campus-Geländes. Mit der Anlage verfolgt der Großhändler das Ziel, seinen Kunden weltweit einen schnellen und effizienten Service zu bieten. Neben hocheffizienten Prozessen standen bei der Konzeption des Logistikzentrums die Nachhaltigkeit sowie bestmögliche Arbeitsbedingungen für alle </w:t>
      </w:r>
      <w:proofErr w:type="spellStart"/>
      <w:r w:rsidRPr="00315D56">
        <w:rPr>
          <w:rFonts w:ascii="IBM Plex Sans" w:eastAsia="Times New Roman" w:hAnsi="IBM Plex Sans" w:cs="Arial"/>
          <w:color w:val="555555"/>
          <w:sz w:val="20"/>
          <w:szCs w:val="20"/>
        </w:rPr>
        <w:t>heo</w:t>
      </w:r>
      <w:proofErr w:type="spellEnd"/>
      <w:r w:rsidRPr="00315D56">
        <w:rPr>
          <w:rFonts w:ascii="IBM Plex Sans" w:eastAsia="Times New Roman" w:hAnsi="IBM Plex Sans" w:cs="Arial"/>
          <w:color w:val="555555"/>
          <w:sz w:val="20"/>
          <w:szCs w:val="20"/>
        </w:rPr>
        <w:t xml:space="preserve">-Mitarbeiter im Mittelpunkt der Planungen. So ist der neue Gebäudekomplex unter anderem flächendeckend mit einer Fußbodenheizung ausgestattet und an sämtlichen Arbeitsplätzen verfügen die Mitarbeiter über Sichtkontakt zur mit großflächigen Grünanlagen gestalteten Umwelt. Darüber hinaus ist die Anlagentechnik so ausgelegt, dass sie Mitarbeiter überall da durch Höhenausgleich oder automatische Förderung unterstützt, wo diese Artikel heben oder ziehen müssen. Mit ergonomisch ausgestatteten Arbeitsplätzen möchte </w:t>
      </w:r>
      <w:proofErr w:type="spellStart"/>
      <w:r w:rsidRPr="00315D56">
        <w:rPr>
          <w:rFonts w:ascii="IBM Plex Sans" w:eastAsia="Times New Roman" w:hAnsi="IBM Plex Sans" w:cs="Arial"/>
          <w:color w:val="555555"/>
          <w:sz w:val="20"/>
          <w:szCs w:val="20"/>
        </w:rPr>
        <w:t>heo</w:t>
      </w:r>
      <w:proofErr w:type="spellEnd"/>
      <w:r w:rsidRPr="00315D56">
        <w:rPr>
          <w:rFonts w:ascii="IBM Plex Sans" w:eastAsia="Times New Roman" w:hAnsi="IBM Plex Sans" w:cs="Arial"/>
          <w:color w:val="555555"/>
          <w:sz w:val="20"/>
          <w:szCs w:val="20"/>
        </w:rPr>
        <w:t xml:space="preserve"> einen wichtigen Beitrag zur langfristigen Gesundheit und Leistungsfähigkeit seiner Mitarbeiter legen. Darüber hinaus sinkt das Unfallrisiko durch die Reduzierung physischer Materialbewegungen mit Flurförderzeugen und Hubwagen erheblich. Mit diesen Maßnahmen folgt </w:t>
      </w:r>
      <w:proofErr w:type="spellStart"/>
      <w:r w:rsidRPr="00315D56">
        <w:rPr>
          <w:rFonts w:ascii="IBM Plex Sans" w:eastAsia="Times New Roman" w:hAnsi="IBM Plex Sans" w:cs="Arial"/>
          <w:color w:val="555555"/>
          <w:sz w:val="20"/>
          <w:szCs w:val="20"/>
        </w:rPr>
        <w:t>heo</w:t>
      </w:r>
      <w:proofErr w:type="spellEnd"/>
      <w:r w:rsidRPr="00315D56">
        <w:rPr>
          <w:rFonts w:ascii="IBM Plex Sans" w:eastAsia="Times New Roman" w:hAnsi="IBM Plex Sans" w:cs="Arial"/>
          <w:color w:val="555555"/>
          <w:sz w:val="20"/>
          <w:szCs w:val="20"/>
        </w:rPr>
        <w:t xml:space="preserve"> der Philosophie, dass ein angenehmes Arbeitsklima und zufriedene </w:t>
      </w:r>
      <w:r w:rsidRPr="00315D56">
        <w:rPr>
          <w:rFonts w:ascii="IBM Plex Sans" w:eastAsia="Times New Roman" w:hAnsi="IBM Plex Sans" w:cs="Arial"/>
          <w:color w:val="555555"/>
          <w:sz w:val="20"/>
          <w:szCs w:val="20"/>
        </w:rPr>
        <w:t>Mitarbeiterzentrale Erfolgsfaktoren für einen guten Kundenservice und damit die langfristige Kundenbindung darstellen.</w:t>
      </w:r>
      <w:r w:rsidRPr="00315D56">
        <w:rPr>
          <w:rFonts w:ascii="IBM Plex Sans" w:eastAsia="Times New Roman" w:hAnsi="IBM Plex Sans" w:cs="Arial"/>
          <w:color w:val="555555"/>
          <w:sz w:val="20"/>
          <w:szCs w:val="20"/>
        </w:rPr>
        <w:br/>
      </w:r>
      <w:r w:rsidRPr="00315D56">
        <w:rPr>
          <w:rFonts w:ascii="IBM Plex Sans" w:eastAsia="Times New Roman" w:hAnsi="IBM Plex Sans" w:cs="Arial"/>
          <w:color w:val="555555"/>
          <w:sz w:val="20"/>
          <w:szCs w:val="20"/>
        </w:rPr>
        <w:br/>
      </w:r>
      <w:r w:rsidRPr="00F907C8">
        <w:rPr>
          <w:rStyle w:val="Fett"/>
          <w:rFonts w:ascii="IBM Plex Sans" w:eastAsia="Times New Roman" w:hAnsi="IBM Plex Sans" w:cs="Arial"/>
          <w:color w:val="1B5092"/>
          <w:sz w:val="20"/>
          <w:szCs w:val="20"/>
        </w:rPr>
        <w:t xml:space="preserve">Vollautomatisches Kleinteilelager verbessert die </w:t>
      </w:r>
      <w:proofErr w:type="spellStart"/>
      <w:r w:rsidRPr="00F907C8">
        <w:rPr>
          <w:rStyle w:val="Fett"/>
          <w:rFonts w:ascii="IBM Plex Sans" w:eastAsia="Times New Roman" w:hAnsi="IBM Plex Sans" w:cs="Arial"/>
          <w:color w:val="1B5092"/>
          <w:sz w:val="20"/>
          <w:szCs w:val="20"/>
        </w:rPr>
        <w:t>Kommissionierleistung</w:t>
      </w:r>
      <w:proofErr w:type="spellEnd"/>
      <w:r w:rsidRPr="00315D56">
        <w:rPr>
          <w:rFonts w:ascii="IBM Plex Sans" w:eastAsia="Times New Roman" w:hAnsi="IBM Plex Sans" w:cs="Arial"/>
          <w:color w:val="4472C4" w:themeColor="accent1"/>
          <w:sz w:val="20"/>
          <w:szCs w:val="20"/>
        </w:rPr>
        <w:br/>
      </w:r>
      <w:r w:rsidRPr="00315D56">
        <w:rPr>
          <w:rFonts w:ascii="IBM Plex Sans" w:eastAsia="Times New Roman" w:hAnsi="IBM Plex Sans" w:cs="Arial"/>
          <w:color w:val="555555"/>
          <w:sz w:val="20"/>
          <w:szCs w:val="20"/>
        </w:rPr>
        <w:t>Ermöglicht wird diese Ausrichtung durch die hohe Effizienz des automatischen Kleinteilelagers, das mehrere dezentrale Standorte ersetzen wird. Auf circa 15.000 Quadratmetern überbauter Fläche bietet es 5.500 Palettenstellplätze und insgesamt Raum für 20.000 Artikel. Ein Großteil davon sind AutoStore-fähige Kleinteile, die künftig in rund 100.000 Bins gelagert werden. Für die Kommissionierung ist die Anlage mit 68 Robotern auf einen Durchsatz von 400 Bins pro Stunde ausgelegt. Erweiterungsoptionen sind aber bereits vom ersten Tag an vorbereitet.</w:t>
      </w:r>
      <w:r w:rsidRPr="00315D56">
        <w:rPr>
          <w:rFonts w:ascii="IBM Plex Sans" w:eastAsia="Times New Roman" w:hAnsi="IBM Plex Sans" w:cs="Arial"/>
          <w:color w:val="555555"/>
          <w:sz w:val="20"/>
          <w:szCs w:val="20"/>
        </w:rPr>
        <w:br/>
      </w:r>
      <w:r w:rsidRPr="00315D56">
        <w:rPr>
          <w:rFonts w:ascii="IBM Plex Sans" w:eastAsia="Times New Roman" w:hAnsi="IBM Plex Sans" w:cs="Arial"/>
          <w:color w:val="555555"/>
          <w:sz w:val="20"/>
          <w:szCs w:val="20"/>
        </w:rPr>
        <w:br/>
      </w:r>
      <w:r w:rsidRPr="00F907C8">
        <w:rPr>
          <w:rStyle w:val="Fett"/>
          <w:rFonts w:ascii="IBM Plex Sans" w:eastAsia="Times New Roman" w:hAnsi="IBM Plex Sans" w:cs="Arial"/>
          <w:color w:val="1B5092"/>
          <w:sz w:val="20"/>
          <w:szCs w:val="20"/>
        </w:rPr>
        <w:t>AM Logistic Solutions agiert als Anlagenintegrator</w:t>
      </w:r>
      <w:r w:rsidRPr="00315D56">
        <w:rPr>
          <w:rFonts w:ascii="IBM Plex Sans" w:eastAsia="Times New Roman" w:hAnsi="IBM Plex Sans" w:cs="Arial"/>
          <w:color w:val="555555"/>
          <w:sz w:val="20"/>
          <w:szCs w:val="20"/>
        </w:rPr>
        <w:br/>
        <w:t xml:space="preserve">Errichtet wird das weitestgehend automatisierte Lager vom Generalunternehmer AM Logistic Solutions, der sich in einer deutschlandweiten Ausschreibung durchgesetzt hat. Neben den wirtschaftlichen Eckpunkten des Angebots überzeugten </w:t>
      </w:r>
      <w:proofErr w:type="spellStart"/>
      <w:r w:rsidRPr="00315D56">
        <w:rPr>
          <w:rFonts w:ascii="IBM Plex Sans" w:eastAsia="Times New Roman" w:hAnsi="IBM Plex Sans" w:cs="Arial"/>
          <w:color w:val="555555"/>
          <w:sz w:val="20"/>
          <w:szCs w:val="20"/>
        </w:rPr>
        <w:t>heo</w:t>
      </w:r>
      <w:proofErr w:type="spellEnd"/>
      <w:r w:rsidRPr="00315D56">
        <w:rPr>
          <w:rFonts w:ascii="IBM Plex Sans" w:eastAsia="Times New Roman" w:hAnsi="IBM Plex Sans" w:cs="Arial"/>
          <w:color w:val="555555"/>
          <w:sz w:val="20"/>
          <w:szCs w:val="20"/>
        </w:rPr>
        <w:t xml:space="preserve"> insbesondere die Herangehensweise auf Augenhöhe und die Unternehmensphilosophie des Systemanbieters. Bei der Konzeption des Lagers sowie der Auswahl des Anlagenbauers wurde </w:t>
      </w:r>
      <w:proofErr w:type="spellStart"/>
      <w:r w:rsidRPr="00315D56">
        <w:rPr>
          <w:rFonts w:ascii="IBM Plex Sans" w:eastAsia="Times New Roman" w:hAnsi="IBM Plex Sans" w:cs="Arial"/>
          <w:color w:val="555555"/>
          <w:sz w:val="20"/>
          <w:szCs w:val="20"/>
        </w:rPr>
        <w:t>heo</w:t>
      </w:r>
      <w:proofErr w:type="spellEnd"/>
      <w:r w:rsidRPr="00315D56">
        <w:rPr>
          <w:rFonts w:ascii="IBM Plex Sans" w:eastAsia="Times New Roman" w:hAnsi="IBM Plex Sans" w:cs="Arial"/>
          <w:color w:val="555555"/>
          <w:sz w:val="20"/>
          <w:szCs w:val="20"/>
        </w:rPr>
        <w:t xml:space="preserve"> von den Intralogistikberatern TKS aus Esslingen unterstützt.</w:t>
      </w:r>
      <w:r w:rsidRPr="00315D56">
        <w:rPr>
          <w:rFonts w:ascii="IBM Plex Sans" w:eastAsia="Times New Roman" w:hAnsi="IBM Plex Sans" w:cs="Arial"/>
          <w:color w:val="555555"/>
          <w:sz w:val="20"/>
          <w:szCs w:val="20"/>
        </w:rPr>
        <w:br/>
        <w:t xml:space="preserve">„Als Integrator liefern wir nicht nur das automatische Kleinteilelager, sondern neben einem zusätzlichen Shuttlesystem mit 16 Regalebenen und der gesamten Fördertechnik auch die komplette </w:t>
      </w:r>
      <w:r w:rsidRPr="00315D56">
        <w:rPr>
          <w:rFonts w:ascii="IBM Plex Sans" w:eastAsia="Times New Roman" w:hAnsi="IBM Plex Sans" w:cs="Arial"/>
          <w:color w:val="555555"/>
          <w:sz w:val="20"/>
          <w:szCs w:val="20"/>
        </w:rPr>
        <w:lastRenderedPageBreak/>
        <w:t xml:space="preserve">Software mit </w:t>
      </w:r>
      <w:proofErr w:type="spellStart"/>
      <w:r w:rsidRPr="00315D56">
        <w:rPr>
          <w:rFonts w:ascii="IBM Plex Sans" w:eastAsia="Times New Roman" w:hAnsi="IBM Plex Sans" w:cs="Arial"/>
          <w:color w:val="555555"/>
          <w:sz w:val="20"/>
          <w:szCs w:val="20"/>
        </w:rPr>
        <w:t>Warehousemanagementsystem</w:t>
      </w:r>
      <w:proofErr w:type="spellEnd"/>
      <w:r w:rsidRPr="00315D56">
        <w:rPr>
          <w:rFonts w:ascii="IBM Plex Sans" w:eastAsia="Times New Roman" w:hAnsi="IBM Plex Sans" w:cs="Arial"/>
          <w:color w:val="555555"/>
          <w:sz w:val="20"/>
          <w:szCs w:val="20"/>
        </w:rPr>
        <w:t xml:space="preserve"> (WMS), Materialflusssystem (MFR) und Speicherprogrammierbarer Steuerung (</w:t>
      </w:r>
      <w:proofErr w:type="spellStart"/>
      <w:r w:rsidRPr="00315D56">
        <w:rPr>
          <w:rFonts w:ascii="IBM Plex Sans" w:eastAsia="Times New Roman" w:hAnsi="IBM Plex Sans" w:cs="Arial"/>
          <w:color w:val="555555"/>
          <w:sz w:val="20"/>
          <w:szCs w:val="20"/>
        </w:rPr>
        <w:t>SpS</w:t>
      </w:r>
      <w:proofErr w:type="spellEnd"/>
      <w:r w:rsidRPr="00315D56">
        <w:rPr>
          <w:rFonts w:ascii="IBM Plex Sans" w:eastAsia="Times New Roman" w:hAnsi="IBM Plex Sans" w:cs="Arial"/>
          <w:color w:val="555555"/>
          <w:sz w:val="20"/>
          <w:szCs w:val="20"/>
        </w:rPr>
        <w:t xml:space="preserve">)“, erklärt AM-Vertriebsleiter Saverio Carella. Für den Wareneingang sind acht Karussell-Ports vorgesehen. In der Kommissionierung werden die Bins durch zwölf </w:t>
      </w:r>
      <w:proofErr w:type="spellStart"/>
      <w:r w:rsidRPr="00315D56">
        <w:rPr>
          <w:rFonts w:ascii="IBM Plex Sans" w:eastAsia="Times New Roman" w:hAnsi="IBM Plex Sans" w:cs="Arial"/>
          <w:color w:val="555555"/>
          <w:sz w:val="20"/>
          <w:szCs w:val="20"/>
        </w:rPr>
        <w:t>Conveyor</w:t>
      </w:r>
      <w:proofErr w:type="spellEnd"/>
      <w:r w:rsidRPr="00315D56">
        <w:rPr>
          <w:rFonts w:ascii="IBM Plex Sans" w:eastAsia="Times New Roman" w:hAnsi="IBM Plex Sans" w:cs="Arial"/>
          <w:color w:val="555555"/>
          <w:sz w:val="20"/>
          <w:szCs w:val="20"/>
        </w:rPr>
        <w:t xml:space="preserve">-Ports bereitgestellt. Darüber hinaus gibt es künftig drei weitere Arbeitsplätze für großvolumige Güter. Im Bereich Wareneingang wird zudem ein Entsorgungsband zu einer </w:t>
      </w:r>
      <w:proofErr w:type="spellStart"/>
      <w:r w:rsidRPr="00315D56">
        <w:rPr>
          <w:rFonts w:ascii="IBM Plex Sans" w:eastAsia="Times New Roman" w:hAnsi="IBM Plex Sans" w:cs="Arial"/>
          <w:color w:val="555555"/>
          <w:sz w:val="20"/>
          <w:szCs w:val="20"/>
        </w:rPr>
        <w:t>Kartonagepresse</w:t>
      </w:r>
      <w:proofErr w:type="spellEnd"/>
      <w:r w:rsidRPr="00315D56">
        <w:rPr>
          <w:rFonts w:ascii="IBM Plex Sans" w:eastAsia="Times New Roman" w:hAnsi="IBM Plex Sans" w:cs="Arial"/>
          <w:color w:val="555555"/>
          <w:sz w:val="20"/>
          <w:szCs w:val="20"/>
        </w:rPr>
        <w:t xml:space="preserve"> angeschlossen. In dieser Konfiguration ermöglicht der neue Standort </w:t>
      </w:r>
      <w:proofErr w:type="spellStart"/>
      <w:r w:rsidRPr="00315D56">
        <w:rPr>
          <w:rFonts w:ascii="IBM Plex Sans" w:eastAsia="Times New Roman" w:hAnsi="IBM Plex Sans" w:cs="Arial"/>
          <w:color w:val="555555"/>
          <w:sz w:val="20"/>
          <w:szCs w:val="20"/>
        </w:rPr>
        <w:t>heo</w:t>
      </w:r>
      <w:proofErr w:type="spellEnd"/>
      <w:r w:rsidRPr="00315D56">
        <w:rPr>
          <w:rFonts w:ascii="IBM Plex Sans" w:eastAsia="Times New Roman" w:hAnsi="IBM Plex Sans" w:cs="Arial"/>
          <w:color w:val="555555"/>
          <w:sz w:val="20"/>
          <w:szCs w:val="20"/>
        </w:rPr>
        <w:t xml:space="preserve"> Logistikprozesse, die auch den Eintritt in das Online-B2C-Geschäft erlauben. Gleichzeitig ist damit eine Komplexität verbunden, die nach Einschätzung von </w:t>
      </w:r>
      <w:proofErr w:type="spellStart"/>
      <w:r w:rsidRPr="00315D56">
        <w:rPr>
          <w:rFonts w:ascii="IBM Plex Sans" w:eastAsia="Times New Roman" w:hAnsi="IBM Plex Sans" w:cs="Arial"/>
          <w:color w:val="555555"/>
          <w:sz w:val="20"/>
          <w:szCs w:val="20"/>
        </w:rPr>
        <w:t>heo</w:t>
      </w:r>
      <w:proofErr w:type="spellEnd"/>
      <w:r w:rsidRPr="00315D56">
        <w:rPr>
          <w:rFonts w:ascii="IBM Plex Sans" w:eastAsia="Times New Roman" w:hAnsi="IBM Plex Sans" w:cs="Arial"/>
          <w:color w:val="555555"/>
          <w:sz w:val="20"/>
          <w:szCs w:val="20"/>
        </w:rPr>
        <w:t>-Logistikleiter Michael Nauerth für externe Dienstleister nur schwer handhabbar wäre: „Die Logistik selbst zu steuern, bedeutet für uns auch die Möglichkeit, den Kundenservice komplett in eigenen Händen zu behalten.“</w:t>
      </w:r>
      <w:r w:rsidRPr="00315D56">
        <w:rPr>
          <w:rFonts w:ascii="IBM Plex Sans" w:eastAsia="Times New Roman" w:hAnsi="IBM Plex Sans" w:cs="Arial"/>
          <w:color w:val="555555"/>
          <w:sz w:val="20"/>
          <w:szCs w:val="20"/>
        </w:rPr>
        <w:br/>
      </w:r>
    </w:p>
    <w:p w14:paraId="23084D0A" w14:textId="5D9CD2A9" w:rsidR="00315D56" w:rsidRDefault="00315D56">
      <w:pPr>
        <w:rPr>
          <w:rFonts w:ascii="IBM Plex Sans" w:eastAsia="Times New Roman" w:hAnsi="IBM Plex Sans" w:cs="Arial"/>
          <w:color w:val="555555"/>
          <w:sz w:val="20"/>
          <w:szCs w:val="20"/>
        </w:rPr>
      </w:pPr>
      <w:r>
        <w:rPr>
          <w:rFonts w:ascii="IBM Plex Sans" w:eastAsia="Times New Roman" w:hAnsi="IBM Plex Sans" w:cs="Arial"/>
          <w:color w:val="555555"/>
          <w:sz w:val="20"/>
          <w:szCs w:val="20"/>
        </w:rPr>
        <w:t xml:space="preserve">Weitere Informationen: </w:t>
      </w:r>
      <w:hyperlink r:id="rId7" w:history="1">
        <w:r w:rsidRPr="00324615">
          <w:rPr>
            <w:rStyle w:val="Hyperlink"/>
            <w:rFonts w:ascii="IBM Plex Sans" w:eastAsia="Times New Roman" w:hAnsi="IBM Plex Sans" w:cs="Arial"/>
            <w:sz w:val="20"/>
            <w:szCs w:val="20"/>
          </w:rPr>
          <w:t>www.amlogisticsolutions.de</w:t>
        </w:r>
      </w:hyperlink>
    </w:p>
    <w:p w14:paraId="176E2EBD" w14:textId="47BCB3FD" w:rsidR="00315D56" w:rsidRDefault="00315D56">
      <w:pPr>
        <w:rPr>
          <w:rFonts w:ascii="IBM Plex Sans" w:eastAsia="Times New Roman" w:hAnsi="IBM Plex Sans" w:cs="Arial"/>
          <w:color w:val="555555"/>
          <w:sz w:val="20"/>
          <w:szCs w:val="20"/>
        </w:rPr>
      </w:pPr>
    </w:p>
    <w:p w14:paraId="2D51D936" w14:textId="424CFFD1" w:rsidR="00315D56" w:rsidRDefault="00315D56">
      <w:pPr>
        <w:rPr>
          <w:rFonts w:ascii="IBM Plex Sans" w:eastAsia="Times New Roman" w:hAnsi="IBM Plex Sans" w:cs="Arial"/>
          <w:color w:val="555555"/>
          <w:sz w:val="20"/>
          <w:szCs w:val="20"/>
        </w:rPr>
      </w:pPr>
    </w:p>
    <w:p w14:paraId="46F3C83F" w14:textId="1EFEC181" w:rsidR="00315D56" w:rsidRPr="00315D56" w:rsidRDefault="00F907C8">
      <w:pPr>
        <w:rPr>
          <w:rFonts w:ascii="IBM Plex Sans" w:hAnsi="IBM Plex Sans"/>
          <w:i/>
          <w:iCs/>
          <w:color w:val="808080" w:themeColor="background1" w:themeShade="80"/>
          <w:sz w:val="20"/>
          <w:szCs w:val="20"/>
        </w:rPr>
      </w:pPr>
      <w:r>
        <w:rPr>
          <w:rFonts w:ascii="IBM Plex Sans" w:hAnsi="IBM Plex Sans"/>
          <w:i/>
          <w:iCs/>
          <w:noProof/>
          <w:color w:val="FFFFFF" w:themeColor="background1"/>
          <w:sz w:val="20"/>
          <w:szCs w:val="20"/>
        </w:rPr>
        <w:drawing>
          <wp:anchor distT="0" distB="0" distL="114300" distR="114300" simplePos="0" relativeHeight="251659264" behindDoc="0" locked="0" layoutInCell="1" allowOverlap="1" wp14:anchorId="37F4A87C" wp14:editId="52DDFEA7">
            <wp:simplePos x="0" y="0"/>
            <wp:positionH relativeFrom="column">
              <wp:posOffset>1511300</wp:posOffset>
            </wp:positionH>
            <wp:positionV relativeFrom="paragraph">
              <wp:posOffset>527050</wp:posOffset>
            </wp:positionV>
            <wp:extent cx="4789170" cy="3187148"/>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170" cy="3187148"/>
                    </a:xfrm>
                    <a:prstGeom prst="rect">
                      <a:avLst/>
                    </a:prstGeom>
                  </pic:spPr>
                </pic:pic>
              </a:graphicData>
            </a:graphic>
            <wp14:sizeRelH relativeFrom="margin">
              <wp14:pctWidth>0</wp14:pctWidth>
            </wp14:sizeRelH>
            <wp14:sizeRelV relativeFrom="margin">
              <wp14:pctHeight>0</wp14:pctHeight>
            </wp14:sizeRelV>
          </wp:anchor>
        </w:drawing>
      </w:r>
      <w:r w:rsidR="00315D56" w:rsidRPr="00315D56">
        <w:rPr>
          <w:rFonts w:ascii="IBM Plex Sans" w:hAnsi="IBM Plex Sans"/>
          <w:i/>
          <w:iCs/>
          <w:color w:val="808080" w:themeColor="background1" w:themeShade="80"/>
          <w:sz w:val="20"/>
          <w:szCs w:val="20"/>
        </w:rPr>
        <w:t>Bild 1: Das AutoStore-</w:t>
      </w:r>
      <w:proofErr w:type="spellStart"/>
      <w:r w:rsidR="00315D56" w:rsidRPr="00315D56">
        <w:rPr>
          <w:rFonts w:ascii="IBM Plex Sans" w:hAnsi="IBM Plex Sans"/>
          <w:i/>
          <w:iCs/>
          <w:color w:val="808080" w:themeColor="background1" w:themeShade="80"/>
          <w:sz w:val="20"/>
          <w:szCs w:val="20"/>
        </w:rPr>
        <w:t>Keinteilelager</w:t>
      </w:r>
      <w:proofErr w:type="spellEnd"/>
      <w:r w:rsidR="00315D56" w:rsidRPr="00315D56">
        <w:rPr>
          <w:rFonts w:ascii="IBM Plex Sans" w:hAnsi="IBM Plex Sans"/>
          <w:i/>
          <w:iCs/>
          <w:color w:val="808080" w:themeColor="background1" w:themeShade="80"/>
          <w:sz w:val="20"/>
          <w:szCs w:val="20"/>
        </w:rPr>
        <w:t xml:space="preserve"> im neuen Logistik-zentrum von </w:t>
      </w:r>
      <w:proofErr w:type="spellStart"/>
      <w:r w:rsidR="00315D56" w:rsidRPr="00315D56">
        <w:rPr>
          <w:rFonts w:ascii="IBM Plex Sans" w:hAnsi="IBM Plex Sans"/>
          <w:i/>
          <w:iCs/>
          <w:color w:val="808080" w:themeColor="background1" w:themeShade="80"/>
          <w:sz w:val="20"/>
          <w:szCs w:val="20"/>
        </w:rPr>
        <w:t>heo</w:t>
      </w:r>
      <w:proofErr w:type="spellEnd"/>
      <w:r w:rsidR="00315D56" w:rsidRPr="00315D56">
        <w:rPr>
          <w:rFonts w:ascii="IBM Plex Sans" w:hAnsi="IBM Plex Sans"/>
          <w:i/>
          <w:iCs/>
          <w:noProof/>
          <w:color w:val="808080" w:themeColor="background1" w:themeShade="80"/>
          <w:sz w:val="20"/>
          <w:szCs w:val="20"/>
        </w:rPr>
        <w:drawing>
          <wp:anchor distT="0" distB="0" distL="114300" distR="114300" simplePos="0" relativeHeight="251658240" behindDoc="0" locked="0" layoutInCell="1" allowOverlap="1" wp14:anchorId="29DD839E" wp14:editId="218BFA5B">
            <wp:simplePos x="0" y="0"/>
            <wp:positionH relativeFrom="column">
              <wp:posOffset>2480008</wp:posOffset>
            </wp:positionH>
            <wp:positionV relativeFrom="paragraph">
              <wp:posOffset>5779135</wp:posOffset>
            </wp:positionV>
            <wp:extent cx="4232993" cy="2816860"/>
            <wp:effectExtent l="0" t="0" r="0"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6335" cy="2819084"/>
                    </a:xfrm>
                    <a:prstGeom prst="rect">
                      <a:avLst/>
                    </a:prstGeom>
                  </pic:spPr>
                </pic:pic>
              </a:graphicData>
            </a:graphic>
            <wp14:sizeRelH relativeFrom="margin">
              <wp14:pctWidth>0</wp14:pctWidth>
            </wp14:sizeRelH>
            <wp14:sizeRelV relativeFrom="margin">
              <wp14:pctHeight>0</wp14:pctHeight>
            </wp14:sizeRelV>
          </wp:anchor>
        </w:drawing>
      </w:r>
    </w:p>
    <w:sectPr w:rsidR="00315D56" w:rsidRPr="00315D56" w:rsidSect="00315D56">
      <w:type w:val="continuous"/>
      <w:pgSz w:w="11906" w:h="16838"/>
      <w:pgMar w:top="1970" w:right="991" w:bottom="1134" w:left="993"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BEB8" w14:textId="77777777" w:rsidR="00315D56" w:rsidRDefault="00315D56" w:rsidP="00315D56">
      <w:pPr>
        <w:spacing w:after="0" w:line="240" w:lineRule="auto"/>
      </w:pPr>
      <w:r>
        <w:separator/>
      </w:r>
    </w:p>
  </w:endnote>
  <w:endnote w:type="continuationSeparator" w:id="0">
    <w:p w14:paraId="7235452A" w14:textId="77777777" w:rsidR="00315D56" w:rsidRDefault="00315D56" w:rsidP="0031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IBM Plex Sans">
    <w:panose1 w:val="020B0503050203000203"/>
    <w:charset w:val="00"/>
    <w:family w:val="swiss"/>
    <w:notTrueType/>
    <w:pitch w:val="variable"/>
    <w:sig w:usb0="A00002EF" w:usb1="5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CC7F6" w14:textId="77777777" w:rsidR="00315D56" w:rsidRDefault="00315D56" w:rsidP="00315D56">
      <w:pPr>
        <w:spacing w:after="0" w:line="240" w:lineRule="auto"/>
      </w:pPr>
      <w:r>
        <w:separator/>
      </w:r>
    </w:p>
  </w:footnote>
  <w:footnote w:type="continuationSeparator" w:id="0">
    <w:p w14:paraId="0CEF4976" w14:textId="77777777" w:rsidR="00315D56" w:rsidRDefault="00315D56" w:rsidP="00315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77D8" w14:textId="66F46D72" w:rsidR="00315D56" w:rsidRDefault="00315D56" w:rsidP="00315D56">
    <w:pPr>
      <w:pStyle w:val="Kopfzeile"/>
      <w:ind w:left="4536" w:hanging="4536"/>
      <w:jc w:val="right"/>
    </w:pPr>
    <w:r>
      <w:rPr>
        <w:noProof/>
      </w:rPr>
      <w:drawing>
        <wp:inline distT="0" distB="0" distL="0" distR="0" wp14:anchorId="4A179271" wp14:editId="2C94C8F5">
          <wp:extent cx="1416553" cy="962132"/>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60967" cy="9922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56"/>
    <w:rsid w:val="00315D56"/>
    <w:rsid w:val="003D6992"/>
    <w:rsid w:val="00F90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274D1"/>
  <w15:chartTrackingRefBased/>
  <w15:docId w15:val="{1B4A005D-DB6E-4384-95CF-E95A828B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5D56"/>
  </w:style>
  <w:style w:type="paragraph" w:styleId="berschrift1">
    <w:name w:val="heading 1"/>
    <w:basedOn w:val="Standard"/>
    <w:next w:val="Standard"/>
    <w:link w:val="berschrift1Zchn"/>
    <w:uiPriority w:val="9"/>
    <w:qFormat/>
    <w:rsid w:val="00315D5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rsid w:val="00315D5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rsid w:val="00315D5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315D56"/>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315D56"/>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315D56"/>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315D5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315D5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315D5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D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D56"/>
  </w:style>
  <w:style w:type="paragraph" w:styleId="Fuzeile">
    <w:name w:val="footer"/>
    <w:basedOn w:val="Standard"/>
    <w:link w:val="FuzeileZchn"/>
    <w:uiPriority w:val="99"/>
    <w:unhideWhenUsed/>
    <w:rsid w:val="00315D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D56"/>
  </w:style>
  <w:style w:type="character" w:styleId="Fett">
    <w:name w:val="Strong"/>
    <w:basedOn w:val="Absatz-Standardschriftart"/>
    <w:uiPriority w:val="22"/>
    <w:qFormat/>
    <w:rsid w:val="00315D56"/>
    <w:rPr>
      <w:b/>
      <w:bCs/>
    </w:rPr>
  </w:style>
  <w:style w:type="character" w:customStyle="1" w:styleId="berschrift1Zchn">
    <w:name w:val="Überschrift 1 Zchn"/>
    <w:basedOn w:val="Absatz-Standardschriftart"/>
    <w:link w:val="berschrift1"/>
    <w:uiPriority w:val="9"/>
    <w:rsid w:val="00315D56"/>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315D56"/>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315D56"/>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315D56"/>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315D56"/>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315D56"/>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315D56"/>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315D56"/>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315D56"/>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315D56"/>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315D5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315D56"/>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315D5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315D56"/>
    <w:rPr>
      <w:rFonts w:asciiTheme="majorHAnsi" w:eastAsiaTheme="majorEastAsia" w:hAnsiTheme="majorHAnsi" w:cstheme="majorBidi"/>
      <w:color w:val="404040" w:themeColor="text1" w:themeTint="BF"/>
      <w:sz w:val="30"/>
      <w:szCs w:val="30"/>
    </w:rPr>
  </w:style>
  <w:style w:type="character" w:styleId="Hervorhebung">
    <w:name w:val="Emphasis"/>
    <w:basedOn w:val="Absatz-Standardschriftart"/>
    <w:uiPriority w:val="20"/>
    <w:qFormat/>
    <w:rsid w:val="00315D56"/>
    <w:rPr>
      <w:i/>
      <w:iCs/>
    </w:rPr>
  </w:style>
  <w:style w:type="paragraph" w:styleId="KeinLeerraum">
    <w:name w:val="No Spacing"/>
    <w:uiPriority w:val="1"/>
    <w:qFormat/>
    <w:rsid w:val="00315D56"/>
    <w:pPr>
      <w:spacing w:after="0" w:line="240" w:lineRule="auto"/>
    </w:pPr>
  </w:style>
  <w:style w:type="paragraph" w:styleId="Zitat">
    <w:name w:val="Quote"/>
    <w:basedOn w:val="Standard"/>
    <w:next w:val="Standard"/>
    <w:link w:val="ZitatZchn"/>
    <w:uiPriority w:val="29"/>
    <w:qFormat/>
    <w:rsid w:val="00315D56"/>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315D56"/>
    <w:rPr>
      <w:i/>
      <w:iCs/>
    </w:rPr>
  </w:style>
  <w:style w:type="paragraph" w:styleId="IntensivesZitat">
    <w:name w:val="Intense Quote"/>
    <w:basedOn w:val="Standard"/>
    <w:next w:val="Standard"/>
    <w:link w:val="IntensivesZitatZchn"/>
    <w:uiPriority w:val="30"/>
    <w:qFormat/>
    <w:rsid w:val="00315D5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315D56"/>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315D56"/>
    <w:rPr>
      <w:i/>
      <w:iCs/>
      <w:color w:val="595959" w:themeColor="text1" w:themeTint="A6"/>
    </w:rPr>
  </w:style>
  <w:style w:type="character" w:styleId="IntensiveHervorhebung">
    <w:name w:val="Intense Emphasis"/>
    <w:basedOn w:val="Absatz-Standardschriftart"/>
    <w:uiPriority w:val="21"/>
    <w:qFormat/>
    <w:rsid w:val="00315D56"/>
    <w:rPr>
      <w:b/>
      <w:bCs/>
      <w:i/>
      <w:iCs/>
    </w:rPr>
  </w:style>
  <w:style w:type="character" w:styleId="SchwacherVerweis">
    <w:name w:val="Subtle Reference"/>
    <w:basedOn w:val="Absatz-Standardschriftart"/>
    <w:uiPriority w:val="31"/>
    <w:qFormat/>
    <w:rsid w:val="00315D56"/>
    <w:rPr>
      <w:smallCaps/>
      <w:color w:val="404040" w:themeColor="text1" w:themeTint="BF"/>
    </w:rPr>
  </w:style>
  <w:style w:type="character" w:styleId="IntensiverVerweis">
    <w:name w:val="Intense Reference"/>
    <w:basedOn w:val="Absatz-Standardschriftart"/>
    <w:uiPriority w:val="32"/>
    <w:qFormat/>
    <w:rsid w:val="00315D56"/>
    <w:rPr>
      <w:b/>
      <w:bCs/>
      <w:smallCaps/>
      <w:u w:val="single"/>
    </w:rPr>
  </w:style>
  <w:style w:type="character" w:styleId="Buchtitel">
    <w:name w:val="Book Title"/>
    <w:basedOn w:val="Absatz-Standardschriftart"/>
    <w:uiPriority w:val="33"/>
    <w:qFormat/>
    <w:rsid w:val="00315D56"/>
    <w:rPr>
      <w:b/>
      <w:bCs/>
      <w:smallCaps/>
    </w:rPr>
  </w:style>
  <w:style w:type="paragraph" w:styleId="Inhaltsverzeichnisberschrift">
    <w:name w:val="TOC Heading"/>
    <w:basedOn w:val="berschrift1"/>
    <w:next w:val="Standard"/>
    <w:uiPriority w:val="39"/>
    <w:semiHidden/>
    <w:unhideWhenUsed/>
    <w:qFormat/>
    <w:rsid w:val="00315D56"/>
    <w:pPr>
      <w:outlineLvl w:val="9"/>
    </w:pPr>
  </w:style>
  <w:style w:type="character" w:styleId="Hyperlink">
    <w:name w:val="Hyperlink"/>
    <w:basedOn w:val="Absatz-Standardschriftart"/>
    <w:uiPriority w:val="99"/>
    <w:unhideWhenUsed/>
    <w:rsid w:val="00315D56"/>
    <w:rPr>
      <w:color w:val="0563C1" w:themeColor="hyperlink"/>
      <w:u w:val="single"/>
    </w:rPr>
  </w:style>
  <w:style w:type="character" w:styleId="NichtaufgelsteErwhnung">
    <w:name w:val="Unresolved Mention"/>
    <w:basedOn w:val="Absatz-Standardschriftart"/>
    <w:uiPriority w:val="99"/>
    <w:semiHidden/>
    <w:unhideWhenUsed/>
    <w:rsid w:val="00315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mlogisticsolution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Radulescu</dc:creator>
  <cp:keywords/>
  <dc:description/>
  <cp:lastModifiedBy>Ioana Radulescu</cp:lastModifiedBy>
  <cp:revision>1</cp:revision>
  <dcterms:created xsi:type="dcterms:W3CDTF">2020-12-14T10:14:00Z</dcterms:created>
  <dcterms:modified xsi:type="dcterms:W3CDTF">2020-12-14T10:26:00Z</dcterms:modified>
</cp:coreProperties>
</file>